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CellSpacing w:w="0" w:type="dxa"/>
        <w:tblCellMar>
          <w:left w:w="0" w:type="dxa"/>
          <w:right w:w="0" w:type="dxa"/>
        </w:tblCellMar>
        <w:tblLook w:val="04A0" w:firstRow="1" w:lastRow="0" w:firstColumn="1" w:lastColumn="0" w:noHBand="0" w:noVBand="1"/>
      </w:tblPr>
      <w:tblGrid>
        <w:gridCol w:w="9498"/>
      </w:tblGrid>
      <w:tr w:rsidR="009945F3" w:rsidRPr="004A32AF" w:rsidTr="004A32AF">
        <w:trPr>
          <w:tblCellSpacing w:w="0" w:type="dxa"/>
        </w:trPr>
        <w:tc>
          <w:tcPr>
            <w:tcW w:w="9498" w:type="dxa"/>
            <w:vAlign w:val="center"/>
            <w:hideMark/>
          </w:tcPr>
          <w:p w:rsidR="009945F3" w:rsidRPr="004A32AF" w:rsidRDefault="0082644F" w:rsidP="0082644F">
            <w:pPr>
              <w:spacing w:after="0" w:line="360" w:lineRule="auto"/>
              <w:jc w:val="center"/>
              <w:rPr>
                <w:rFonts w:ascii="Arial" w:eastAsia="Times New Roman" w:hAnsi="Arial" w:cs="Arial"/>
                <w:b/>
                <w:sz w:val="20"/>
                <w:szCs w:val="20"/>
                <w:lang w:eastAsia="tr-TR"/>
              </w:rPr>
            </w:pPr>
            <w:r w:rsidRPr="004A32AF">
              <w:rPr>
                <w:rFonts w:ascii="Arial" w:eastAsia="Times New Roman" w:hAnsi="Arial" w:cs="Arial"/>
                <w:b/>
                <w:sz w:val="20"/>
                <w:szCs w:val="20"/>
                <w:lang w:eastAsia="tr-TR"/>
              </w:rPr>
              <w:t>"ÖĞRETİM ÜYESİ DIŞINDAKİ ÖĞRETİM ELEMANI KADROLARINA NAKLEN VEYA AÇIKTAN YAPILACAK ATAMALARDA UYGULANACAK MERKEZİ SINAV İLE GİRİŞ SINAVLARINA İLİŞKİN USUL VE ESASLAR HAKKINDA YÖNETMELİK"</w:t>
            </w:r>
          </w:p>
          <w:p w:rsidR="009945F3" w:rsidRPr="004A32AF" w:rsidRDefault="009945F3" w:rsidP="004A32AF">
            <w:pPr>
              <w:spacing w:after="0" w:line="360" w:lineRule="auto"/>
              <w:rPr>
                <w:rFonts w:ascii="Arial" w:eastAsia="Times New Roman" w:hAnsi="Arial" w:cs="Arial"/>
                <w:b/>
                <w:bCs/>
                <w:sz w:val="20"/>
                <w:szCs w:val="20"/>
                <w:lang w:eastAsia="tr-TR"/>
              </w:rPr>
            </w:pPr>
          </w:p>
          <w:p w:rsidR="009945F3" w:rsidRPr="004A32AF" w:rsidRDefault="009945F3" w:rsidP="004A32AF">
            <w:pPr>
              <w:spacing w:after="0" w:line="360" w:lineRule="auto"/>
              <w:rPr>
                <w:rFonts w:ascii="Arial" w:eastAsia="Times New Roman" w:hAnsi="Arial" w:cs="Arial"/>
                <w:b/>
                <w:sz w:val="20"/>
                <w:szCs w:val="20"/>
                <w:lang w:eastAsia="tr-TR"/>
              </w:rPr>
            </w:pPr>
            <w:r w:rsidRPr="004A32AF">
              <w:rPr>
                <w:rFonts w:ascii="Arial" w:eastAsia="Times New Roman" w:hAnsi="Arial" w:cs="Arial"/>
                <w:b/>
                <w:sz w:val="20"/>
                <w:szCs w:val="20"/>
                <w:lang w:eastAsia="tr-TR"/>
              </w:rPr>
              <w:t>31.07.2008 tarih ve 26953 sayılı Resmi Gazete'de yayımlanarak yürürlüğe girmiştir.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8"/>
            </w:tblGrid>
            <w:tr w:rsidR="009945F3" w:rsidRPr="004A32AF" w:rsidTr="004A32AF">
              <w:trPr>
                <w:tblCellSpacing w:w="15" w:type="dxa"/>
              </w:trPr>
              <w:tc>
                <w:tcPr>
                  <w:tcW w:w="4968" w:type="pct"/>
                  <w:vAlign w:val="center"/>
                  <w:hideMark/>
                </w:tcPr>
                <w:p w:rsidR="0082644F" w:rsidRDefault="0082644F" w:rsidP="004A32AF">
                  <w:pPr>
                    <w:spacing w:after="0" w:line="360" w:lineRule="auto"/>
                    <w:rPr>
                      <w:rFonts w:ascii="Arial" w:eastAsia="Times New Roman" w:hAnsi="Arial" w:cs="Arial"/>
                      <w:b/>
                      <w:bCs/>
                      <w:sz w:val="20"/>
                      <w:szCs w:val="20"/>
                      <w:lang w:eastAsia="tr-TR"/>
                    </w:rPr>
                  </w:pPr>
                </w:p>
                <w:p w:rsidR="009945F3" w:rsidRPr="004A32AF" w:rsidRDefault="009945F3" w:rsidP="004A32AF">
                  <w:pPr>
                    <w:spacing w:after="0" w:line="360" w:lineRule="auto"/>
                    <w:rPr>
                      <w:rFonts w:ascii="Arial" w:eastAsia="Times New Roman" w:hAnsi="Arial" w:cs="Arial"/>
                      <w:sz w:val="20"/>
                      <w:szCs w:val="20"/>
                      <w:lang w:eastAsia="tr-TR"/>
                    </w:rPr>
                  </w:pPr>
                  <w:r w:rsidRPr="004A32AF">
                    <w:rPr>
                      <w:rFonts w:ascii="Arial" w:eastAsia="Times New Roman" w:hAnsi="Arial" w:cs="Arial"/>
                      <w:b/>
                      <w:bCs/>
                      <w:sz w:val="20"/>
                      <w:szCs w:val="20"/>
                      <w:lang w:eastAsia="tr-TR"/>
                    </w:rPr>
                    <w:t>BİRİNCİ BÖLÜM</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Amaç, Kapsam, Dayanak ve Tanımlar</w:t>
                  </w:r>
                </w:p>
                <w:p w:rsidR="0082644F" w:rsidRDefault="009945F3" w:rsidP="004A32AF">
                  <w:pPr>
                    <w:spacing w:after="0" w:line="360" w:lineRule="auto"/>
                    <w:rPr>
                      <w:rFonts w:ascii="Arial" w:eastAsia="Times New Roman" w:hAnsi="Arial" w:cs="Arial"/>
                      <w:b/>
                      <w:bCs/>
                      <w:sz w:val="20"/>
                      <w:szCs w:val="20"/>
                      <w:lang w:eastAsia="tr-TR"/>
                    </w:rPr>
                  </w:pPr>
                  <w:r w:rsidRPr="004A32AF">
                    <w:rPr>
                      <w:rFonts w:ascii="Arial" w:eastAsia="Times New Roman" w:hAnsi="Arial" w:cs="Arial"/>
                      <w:b/>
                      <w:bCs/>
                      <w:sz w:val="20"/>
                      <w:szCs w:val="20"/>
                      <w:lang w:eastAsia="tr-TR"/>
                    </w:rPr>
                    <w:t>Amaç</w:t>
                  </w:r>
                  <w:r w:rsidRPr="004A32AF">
                    <w:rPr>
                      <w:rFonts w:ascii="Arial" w:eastAsia="Times New Roman" w:hAnsi="Arial" w:cs="Arial"/>
                      <w:sz w:val="20"/>
                      <w:szCs w:val="20"/>
                      <w:lang w:eastAsia="tr-TR"/>
                    </w:rPr>
                    <w:br/>
                  </w:r>
                </w:p>
                <w:p w:rsidR="009945F3" w:rsidRPr="004A32AF" w:rsidRDefault="009945F3" w:rsidP="004A32AF">
                  <w:pPr>
                    <w:spacing w:after="0" w:line="360" w:lineRule="auto"/>
                    <w:rPr>
                      <w:rFonts w:ascii="Arial" w:eastAsia="Times New Roman" w:hAnsi="Arial" w:cs="Arial"/>
                      <w:sz w:val="20"/>
                      <w:szCs w:val="20"/>
                      <w:lang w:eastAsia="tr-TR"/>
                    </w:rPr>
                  </w:pPr>
                  <w:r w:rsidRPr="004A32AF">
                    <w:rPr>
                      <w:rFonts w:ascii="Arial" w:eastAsia="Times New Roman" w:hAnsi="Arial" w:cs="Arial"/>
                      <w:b/>
                      <w:bCs/>
                      <w:sz w:val="20"/>
                      <w:szCs w:val="20"/>
                      <w:lang w:eastAsia="tr-TR"/>
                    </w:rPr>
                    <w:t>MADDE 1 –</w:t>
                  </w:r>
                  <w:r w:rsidRPr="004A32AF">
                    <w:rPr>
                      <w:rFonts w:ascii="Arial" w:eastAsia="Times New Roman" w:hAnsi="Arial" w:cs="Arial"/>
                      <w:sz w:val="20"/>
                      <w:szCs w:val="20"/>
                      <w:lang w:eastAsia="tr-TR"/>
                    </w:rPr>
                    <w:t xml:space="preserve"> (1) Bu Yönetmeliğin amacı, öğretim üyesi dışındaki öğretim elemanı kadrolarına yapılacak atamalarda uygulanacak merkezi sınav ve giriş sınavlarına ilişkin usul ve esaslarla bu sınavlara girecek adaylarda aranacak şartları belirlemektir.</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Kapsam</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MADDE 2 –</w:t>
                  </w:r>
                  <w:r w:rsidRPr="004A32AF">
                    <w:rPr>
                      <w:rFonts w:ascii="Arial" w:eastAsia="Times New Roman" w:hAnsi="Arial" w:cs="Arial"/>
                      <w:sz w:val="20"/>
                      <w:szCs w:val="20"/>
                      <w:lang w:eastAsia="tr-TR"/>
                    </w:rPr>
                    <w:t xml:space="preserve"> (1) Bu Yönetmelik, Devlet ve vakıf yükseköğretim kurumlarının öğretim görevlisi, okutman, araştırma görevlisi, uzman, çevirici ve eğitim-öğretim planlamacısı kadrolarına açıktan veya öğretim elemanı dışındaki kadrolardan naklen yapılacak atamaları kapsar.</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Dayanak</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 xml:space="preserve">MADDE 3 – </w:t>
                  </w:r>
                  <w:r w:rsidRPr="004A32AF">
                    <w:rPr>
                      <w:rFonts w:ascii="Arial" w:eastAsia="Times New Roman" w:hAnsi="Arial" w:cs="Arial"/>
                      <w:sz w:val="20"/>
                      <w:szCs w:val="20"/>
                      <w:lang w:eastAsia="tr-TR"/>
                    </w:rPr>
                    <w:t xml:space="preserve">(1) Bu Yönetmelik, </w:t>
                  </w:r>
                  <w:proofErr w:type="gramStart"/>
                  <w:r w:rsidRPr="004A32AF">
                    <w:rPr>
                      <w:rFonts w:ascii="Arial" w:eastAsia="Times New Roman" w:hAnsi="Arial" w:cs="Arial"/>
                      <w:sz w:val="20"/>
                      <w:szCs w:val="20"/>
                      <w:lang w:eastAsia="tr-TR"/>
                    </w:rPr>
                    <w:t>2/9/1983</w:t>
                  </w:r>
                  <w:proofErr w:type="gramEnd"/>
                  <w:r w:rsidRPr="004A32AF">
                    <w:rPr>
                      <w:rFonts w:ascii="Arial" w:eastAsia="Times New Roman" w:hAnsi="Arial" w:cs="Arial"/>
                      <w:sz w:val="20"/>
                      <w:szCs w:val="20"/>
                      <w:lang w:eastAsia="tr-TR"/>
                    </w:rPr>
                    <w:t xml:space="preserve"> tarihli ve 78 sayılı Yükseköğretim Kurumları Öğretim Elemanlarının Kadroları Hakkında Kanun Hükmünde Kararnamenin ek 8 inci maddesi ile 4/11/1981 tarihli ve 2547 sayılı Yükseköğretim Kanununun 65 inci maddesine dayanılarak hazırlanmıştır.</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Tanımlar</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MADDE 4 –</w:t>
                  </w:r>
                  <w:r w:rsidRPr="004A32AF">
                    <w:rPr>
                      <w:rFonts w:ascii="Arial" w:eastAsia="Times New Roman" w:hAnsi="Arial" w:cs="Arial"/>
                      <w:sz w:val="20"/>
                      <w:szCs w:val="20"/>
                      <w:lang w:eastAsia="tr-TR"/>
                    </w:rPr>
                    <w:t xml:space="preserve"> (1) Bu Yönetmelikte geçen; </w:t>
                  </w:r>
                  <w:r w:rsidRPr="004A32AF">
                    <w:rPr>
                      <w:rFonts w:ascii="Arial" w:eastAsia="Times New Roman" w:hAnsi="Arial" w:cs="Arial"/>
                      <w:sz w:val="20"/>
                      <w:szCs w:val="20"/>
                      <w:lang w:eastAsia="tr-TR"/>
                    </w:rPr>
                    <w:br/>
                    <w:t>a</w:t>
                  </w:r>
                  <w:proofErr w:type="gramStart"/>
                  <w:r w:rsidRPr="004A32AF">
                    <w:rPr>
                      <w:rFonts w:ascii="Arial" w:eastAsia="Times New Roman" w:hAnsi="Arial" w:cs="Arial"/>
                      <w:sz w:val="20"/>
                      <w:szCs w:val="20"/>
                      <w:lang w:eastAsia="tr-TR"/>
                    </w:rPr>
                    <w:t>)</w:t>
                  </w:r>
                  <w:proofErr w:type="gramEnd"/>
                  <w:r w:rsidRPr="004A32AF">
                    <w:rPr>
                      <w:rFonts w:ascii="Arial" w:eastAsia="Times New Roman" w:hAnsi="Arial" w:cs="Arial"/>
                      <w:sz w:val="20"/>
                      <w:szCs w:val="20"/>
                      <w:lang w:eastAsia="tr-TR"/>
                    </w:rPr>
                    <w:t xml:space="preserve"> Giriş Sınavı: Bu Yönetmelikte belirtilen jüri tarafından yapılan yazılı sınavı,</w:t>
                  </w:r>
                  <w:r w:rsidRPr="004A32AF">
                    <w:rPr>
                      <w:rFonts w:ascii="Arial" w:eastAsia="Times New Roman" w:hAnsi="Arial" w:cs="Arial"/>
                      <w:sz w:val="20"/>
                      <w:szCs w:val="20"/>
                      <w:lang w:eastAsia="tr-TR"/>
                    </w:rPr>
                    <w:br/>
                    <w:t>b) Merkezi Sınav: Öğrenci Seçme ve Yerleştirme Merkezi tarafından yapılan Akademik Personel ve Lisansüstü Eğitim Sınavını (ALES),</w:t>
                  </w:r>
                  <w:r w:rsidRPr="004A32AF">
                    <w:rPr>
                      <w:rFonts w:ascii="Arial" w:eastAsia="Times New Roman" w:hAnsi="Arial" w:cs="Arial"/>
                      <w:sz w:val="20"/>
                      <w:szCs w:val="20"/>
                      <w:lang w:eastAsia="tr-TR"/>
                    </w:rPr>
                    <w:br/>
                    <w:t>ifade eder.</w:t>
                  </w:r>
                </w:p>
                <w:p w:rsidR="0082644F" w:rsidRDefault="0082644F" w:rsidP="004A32AF">
                  <w:pPr>
                    <w:spacing w:after="0" w:line="360" w:lineRule="auto"/>
                    <w:rPr>
                      <w:rFonts w:ascii="Arial" w:eastAsia="Times New Roman" w:hAnsi="Arial" w:cs="Arial"/>
                      <w:b/>
                      <w:bCs/>
                      <w:sz w:val="20"/>
                      <w:szCs w:val="20"/>
                      <w:lang w:eastAsia="tr-TR"/>
                    </w:rPr>
                  </w:pPr>
                </w:p>
                <w:p w:rsidR="009945F3" w:rsidRPr="004A32AF" w:rsidRDefault="009945F3" w:rsidP="004A32AF">
                  <w:pPr>
                    <w:spacing w:after="0" w:line="360" w:lineRule="auto"/>
                    <w:rPr>
                      <w:rFonts w:ascii="Arial" w:eastAsia="Times New Roman" w:hAnsi="Arial" w:cs="Arial"/>
                      <w:sz w:val="20"/>
                      <w:szCs w:val="20"/>
                      <w:lang w:eastAsia="tr-TR"/>
                    </w:rPr>
                  </w:pPr>
                  <w:r w:rsidRPr="004A32AF">
                    <w:rPr>
                      <w:rFonts w:ascii="Arial" w:eastAsia="Times New Roman" w:hAnsi="Arial" w:cs="Arial"/>
                      <w:b/>
                      <w:bCs/>
                      <w:sz w:val="20"/>
                      <w:szCs w:val="20"/>
                      <w:lang w:eastAsia="tr-TR"/>
                    </w:rPr>
                    <w:t>İKİNCİ BÖLÜM</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Merkezi Sınav ve Giriş Sınavlarına İlan ve Başvurma Şartları</w:t>
                  </w:r>
                </w:p>
                <w:p w:rsidR="009945F3" w:rsidRPr="004A32AF" w:rsidRDefault="009945F3" w:rsidP="004A32AF">
                  <w:pPr>
                    <w:spacing w:after="0" w:line="360" w:lineRule="auto"/>
                    <w:rPr>
                      <w:rFonts w:ascii="Arial" w:eastAsia="Times New Roman" w:hAnsi="Arial" w:cs="Arial"/>
                      <w:sz w:val="20"/>
                      <w:szCs w:val="20"/>
                      <w:lang w:eastAsia="tr-TR"/>
                    </w:rPr>
                  </w:pPr>
                  <w:r w:rsidRPr="004A32AF">
                    <w:rPr>
                      <w:rFonts w:ascii="Arial" w:eastAsia="Times New Roman" w:hAnsi="Arial" w:cs="Arial"/>
                      <w:b/>
                      <w:bCs/>
                      <w:sz w:val="20"/>
                      <w:szCs w:val="20"/>
                      <w:lang w:eastAsia="tr-TR"/>
                    </w:rPr>
                    <w:t>Merkezi sınav</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MADDE 5 –</w:t>
                  </w:r>
                  <w:r w:rsidRPr="004A32AF">
                    <w:rPr>
                      <w:rFonts w:ascii="Arial" w:eastAsia="Times New Roman" w:hAnsi="Arial" w:cs="Arial"/>
                      <w:sz w:val="20"/>
                      <w:szCs w:val="20"/>
                      <w:lang w:eastAsia="tr-TR"/>
                    </w:rPr>
                    <w:t xml:space="preserve"> (1) Akademik Personel ve Lisansüstü Eğitim Sınavına, bir lisans programından mezun olabilecek durumda olanlar, lisans mezunu olanlar ile denklik belgesi almış olmak kaydıyla yurtdışında lisans öğrenimini tamamlamış olanlar müracaat </w:t>
                  </w:r>
                  <w:proofErr w:type="gramStart"/>
                  <w:r w:rsidRPr="004A32AF">
                    <w:rPr>
                      <w:rFonts w:ascii="Arial" w:eastAsia="Times New Roman" w:hAnsi="Arial" w:cs="Arial"/>
                      <w:sz w:val="20"/>
                      <w:szCs w:val="20"/>
                      <w:lang w:eastAsia="tr-TR"/>
                    </w:rPr>
                    <w:t>edebilirler.Alanlarındaki</w:t>
                  </w:r>
                  <w:proofErr w:type="gramEnd"/>
                  <w:r w:rsidRPr="004A32AF">
                    <w:rPr>
                      <w:rFonts w:ascii="Arial" w:eastAsia="Times New Roman" w:hAnsi="Arial" w:cs="Arial"/>
                      <w:sz w:val="20"/>
                      <w:szCs w:val="20"/>
                      <w:lang w:eastAsia="tr-TR"/>
                    </w:rPr>
                    <w:t xml:space="preserve"> puan türünden yüz üzerinden yetmiş puan alanlar sınavda başarılı sayılırlar. Bu sınavın sonuçları yapıldığı tarihten itibaren üç yıl süreyle geçerlidir.</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Genel şartlar</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MADDE 6 –</w:t>
                  </w:r>
                  <w:r w:rsidRPr="004A32AF">
                    <w:rPr>
                      <w:rFonts w:ascii="Arial" w:eastAsia="Times New Roman" w:hAnsi="Arial" w:cs="Arial"/>
                      <w:sz w:val="20"/>
                      <w:szCs w:val="20"/>
                      <w:lang w:eastAsia="tr-TR"/>
                    </w:rPr>
                    <w:t xml:space="preserve"> (1) Bu yönetmelik kapsamındaki öğretim elemanı kadrolarına yapılacak atamalarda genel olarak;</w:t>
                  </w:r>
                  <w:r w:rsidRPr="004A32AF">
                    <w:rPr>
                      <w:rFonts w:ascii="Arial" w:eastAsia="Times New Roman" w:hAnsi="Arial" w:cs="Arial"/>
                      <w:sz w:val="20"/>
                      <w:szCs w:val="20"/>
                      <w:lang w:eastAsia="tr-TR"/>
                    </w:rPr>
                    <w:br/>
                    <w:t>a</w:t>
                  </w:r>
                  <w:proofErr w:type="gramStart"/>
                  <w:r w:rsidRPr="004A32AF">
                    <w:rPr>
                      <w:rFonts w:ascii="Arial" w:eastAsia="Times New Roman" w:hAnsi="Arial" w:cs="Arial"/>
                      <w:sz w:val="20"/>
                      <w:szCs w:val="20"/>
                      <w:lang w:eastAsia="tr-TR"/>
                    </w:rPr>
                    <w:t>)</w:t>
                  </w:r>
                  <w:proofErr w:type="gramEnd"/>
                  <w:r w:rsidRPr="004A32AF">
                    <w:rPr>
                      <w:rFonts w:ascii="Arial" w:eastAsia="Times New Roman" w:hAnsi="Arial" w:cs="Arial"/>
                      <w:sz w:val="20"/>
                      <w:szCs w:val="20"/>
                      <w:lang w:eastAsia="tr-TR"/>
                    </w:rPr>
                    <w:t xml:space="preserve"> 657 sayılı Kanunun 48 inci maddesinde belirtilen şartları taşımak,</w:t>
                  </w:r>
                  <w:r w:rsidRPr="004A32AF">
                    <w:rPr>
                      <w:rFonts w:ascii="Arial" w:eastAsia="Times New Roman" w:hAnsi="Arial" w:cs="Arial"/>
                      <w:sz w:val="20"/>
                      <w:szCs w:val="20"/>
                      <w:lang w:eastAsia="tr-TR"/>
                    </w:rPr>
                    <w:br/>
                  </w:r>
                  <w:r w:rsidRPr="004A32AF">
                    <w:rPr>
                      <w:rFonts w:ascii="Arial" w:eastAsia="Times New Roman" w:hAnsi="Arial" w:cs="Arial"/>
                      <w:sz w:val="20"/>
                      <w:szCs w:val="20"/>
                      <w:lang w:eastAsia="tr-TR"/>
                    </w:rPr>
                    <w:lastRenderedPageBreak/>
                    <w:t xml:space="preserve">b) Öğretim üyesi dışındaki öğretim elemanı kadrolarına naklen veya açıktan yapılan her türlü atamada </w:t>
                  </w:r>
                  <w:proofErr w:type="spellStart"/>
                  <w:r w:rsidRPr="004A32AF">
                    <w:rPr>
                      <w:rFonts w:ascii="Arial" w:eastAsia="Times New Roman" w:hAnsi="Arial" w:cs="Arial"/>
                      <w:sz w:val="20"/>
                      <w:szCs w:val="20"/>
                      <w:lang w:eastAsia="tr-TR"/>
                    </w:rPr>
                    <w:t>ALES’den</w:t>
                  </w:r>
                  <w:proofErr w:type="spellEnd"/>
                  <w:r w:rsidRPr="004A32AF">
                    <w:rPr>
                      <w:rFonts w:ascii="Arial" w:eastAsia="Times New Roman" w:hAnsi="Arial" w:cs="Arial"/>
                      <w:sz w:val="20"/>
                      <w:szCs w:val="20"/>
                      <w:lang w:eastAsia="tr-TR"/>
                    </w:rPr>
                    <w:t xml:space="preserve"> en az 70, Öğrenci Seçme ve Yerleştirme Merkezi tarafından yapılan Kamu Personeli Yabancı Dil Bilgisi Seviye Tespit Sınavından (KPDS) veya Üniversitelerarası Kurul Yabancı Dil Sınavından (ÜDS) en az 50 puan veya eşdeğerliliği Yükseköğretim Kurulunca kabul edilen bir sınavdan bu puan muadili bir puan almış olmak,</w:t>
                  </w:r>
                  <w:r w:rsidRPr="004A32AF">
                    <w:rPr>
                      <w:rFonts w:ascii="Arial" w:eastAsia="Times New Roman" w:hAnsi="Arial" w:cs="Arial"/>
                      <w:sz w:val="20"/>
                      <w:szCs w:val="20"/>
                      <w:lang w:eastAsia="tr-TR"/>
                    </w:rPr>
                    <w:br/>
                    <w:t xml:space="preserve">şartı aranır. </w:t>
                  </w:r>
                  <w:r w:rsidRPr="004A32AF">
                    <w:rPr>
                      <w:rFonts w:ascii="Arial" w:eastAsia="Times New Roman" w:hAnsi="Arial" w:cs="Arial"/>
                      <w:sz w:val="20"/>
                      <w:szCs w:val="20"/>
                      <w:lang w:eastAsia="tr-TR"/>
                    </w:rPr>
                    <w:br/>
                    <w:t>(2) Üniversite ve yüksek teknoloji enstitüleri senato kararıyla, birinci fıkranın (b) bendinde belirlenen puan barajlarının üzerinde bir puanı asgari puan olarak belirleyebilirler.</w:t>
                  </w:r>
                  <w:r w:rsidRPr="004A32AF">
                    <w:rPr>
                      <w:rFonts w:ascii="Arial" w:eastAsia="Times New Roman" w:hAnsi="Arial" w:cs="Arial"/>
                      <w:sz w:val="20"/>
                      <w:szCs w:val="20"/>
                      <w:lang w:eastAsia="tr-TR"/>
                    </w:rPr>
                    <w:br/>
                    <w:t>(3) Yabancı dille eğitim-öğretim yapılan programlarda bu Yönetmeliğe tabi öğretim elemanı kadrolarına naklen veya açıktan yapılacak atamalarda aranacak dil puanında Yükseköğretim Kurumlarında Yabancı Dil Eğitim-Öğretimi ve Yabancı Dille Eğitim-Öğretim Yapılmasında Uyulacak Esaslara İlişkin Yönetmelik hükümleri uygulanır.</w:t>
                  </w:r>
                  <w:r w:rsidRPr="004A32AF">
                    <w:rPr>
                      <w:rFonts w:ascii="Arial" w:eastAsia="Times New Roman" w:hAnsi="Arial" w:cs="Arial"/>
                      <w:sz w:val="20"/>
                      <w:szCs w:val="20"/>
                      <w:lang w:eastAsia="tr-TR"/>
                    </w:rPr>
                    <w:br/>
                    <w:t>(4) Yükseköğretim kurumları, bu Yönetmeliğe tabi öğretim elemanı kadro ilanlarında lisans veya lisansüstü mezuniyet alanları dışında adayı tanımlayan özel şartlar koyamazlar.</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Özel şartlar</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MADDE 7 –</w:t>
                  </w:r>
                  <w:r w:rsidRPr="004A32AF">
                    <w:rPr>
                      <w:rFonts w:ascii="Arial" w:eastAsia="Times New Roman" w:hAnsi="Arial" w:cs="Arial"/>
                      <w:sz w:val="20"/>
                      <w:szCs w:val="20"/>
                      <w:lang w:eastAsia="tr-TR"/>
                    </w:rPr>
                    <w:t xml:space="preserve"> (1) Araştırma Görevlisi kadrosuna başvurabilmek için 35 yaşından gün almamış olmak gerekir.</w:t>
                  </w:r>
                  <w:r w:rsidRPr="004A32AF">
                    <w:rPr>
                      <w:rFonts w:ascii="Arial" w:eastAsia="Times New Roman" w:hAnsi="Arial" w:cs="Arial"/>
                      <w:sz w:val="20"/>
                      <w:szCs w:val="20"/>
                      <w:lang w:eastAsia="tr-TR"/>
                    </w:rPr>
                    <w:br/>
                    <w:t>(2) Ön değerlendirme ve değerlendirme aşamalarında lisans mezuniyeti notunun hesaplanmasında kullanılacak, 4’lük not sisteminin 100’lük not sistemine eşdeğerliği Yükseköğretim Kurulu kararıyla belirlenir.</w:t>
                  </w:r>
                  <w:r w:rsidRPr="004A32AF">
                    <w:rPr>
                      <w:rFonts w:ascii="Arial" w:eastAsia="Times New Roman" w:hAnsi="Arial" w:cs="Arial"/>
                      <w:sz w:val="20"/>
                      <w:szCs w:val="20"/>
                      <w:lang w:eastAsia="tr-TR"/>
                    </w:rPr>
                    <w:br/>
                    <w:t>(3) Tıpta uzmanlık ile yan dal uzmanlık sınavlarında başarılı olanların araştırma görevlisi kadrolarına atanmalarında bu şartlar aranmaz.</w:t>
                  </w:r>
                  <w:r w:rsidRPr="004A32AF">
                    <w:rPr>
                      <w:rFonts w:ascii="Arial" w:eastAsia="Times New Roman" w:hAnsi="Arial" w:cs="Arial"/>
                      <w:sz w:val="20"/>
                      <w:szCs w:val="20"/>
                      <w:lang w:eastAsia="tr-TR"/>
                    </w:rPr>
                    <w:br/>
                    <w:t>(4) Öğretim Görevlisi kadrosuna başvuru için aranacak özel şartlar şunlardır:</w:t>
                  </w:r>
                </w:p>
                <w:p w:rsidR="009945F3" w:rsidRPr="004A32AF" w:rsidRDefault="009945F3" w:rsidP="004A32AF">
                  <w:pPr>
                    <w:spacing w:after="100" w:line="360" w:lineRule="auto"/>
                    <w:rPr>
                      <w:rFonts w:ascii="Arial" w:eastAsia="Times New Roman" w:hAnsi="Arial" w:cs="Arial"/>
                      <w:sz w:val="20"/>
                      <w:szCs w:val="20"/>
                      <w:lang w:eastAsia="tr-TR"/>
                    </w:rPr>
                  </w:pPr>
                  <w:r w:rsidRPr="004A32AF">
                    <w:rPr>
                      <w:rFonts w:ascii="Arial" w:eastAsia="Times New Roman" w:hAnsi="Arial" w:cs="Arial"/>
                      <w:sz w:val="20"/>
                      <w:szCs w:val="20"/>
                      <w:lang w:eastAsia="tr-TR"/>
                    </w:rPr>
                    <w:t xml:space="preserve">a) Lisans düzeyinde eğitim yapılan birimlere (rektörlüğe bağlı bölümler </w:t>
                  </w:r>
                  <w:proofErr w:type="gramStart"/>
                  <w:r w:rsidRPr="004A32AF">
                    <w:rPr>
                      <w:rFonts w:ascii="Arial" w:eastAsia="Times New Roman" w:hAnsi="Arial" w:cs="Arial"/>
                      <w:sz w:val="20"/>
                      <w:szCs w:val="20"/>
                      <w:lang w:eastAsia="tr-TR"/>
                    </w:rPr>
                    <w:t>dahil</w:t>
                  </w:r>
                  <w:proofErr w:type="gramEnd"/>
                  <w:r w:rsidRPr="004A32AF">
                    <w:rPr>
                      <w:rFonts w:ascii="Arial" w:eastAsia="Times New Roman" w:hAnsi="Arial" w:cs="Arial"/>
                      <w:sz w:val="20"/>
                      <w:szCs w:val="20"/>
                      <w:lang w:eastAsia="tr-TR"/>
                    </w:rPr>
                    <w:t>) başvuracak öğretim görevlisi adaylarında en az yüksek lisans mezunu veya lisans mezunu olmak şartıyla en az alanında on yıl tecrübeli olmak,</w:t>
                  </w:r>
                  <w:r w:rsidRPr="004A32AF">
                    <w:rPr>
                      <w:rFonts w:ascii="Arial" w:eastAsia="Times New Roman" w:hAnsi="Arial" w:cs="Arial"/>
                      <w:sz w:val="20"/>
                      <w:szCs w:val="20"/>
                      <w:lang w:eastAsia="tr-TR"/>
                    </w:rPr>
                    <w:br/>
                    <w:t>b) Güzel Sanatlar Fakülteleri, Eğitim Fakültelerinin Güzel Sanatlar Eğitimi Bölümleri, Konservatuarlar ile ön lisans düzeyinde eğitim yapılan birimlere başvuracak öğretim görevlisi adaylarında en az lisans mezunu olmak ve belgelendirmek kaydıyla alanları ile ilgili iki yıl tecrübeli olmak.</w:t>
                  </w:r>
                </w:p>
                <w:p w:rsidR="009945F3" w:rsidRPr="004A32AF" w:rsidRDefault="009945F3" w:rsidP="004A32AF">
                  <w:pPr>
                    <w:spacing w:after="0" w:line="360" w:lineRule="auto"/>
                    <w:rPr>
                      <w:rFonts w:ascii="Arial" w:eastAsia="Times New Roman" w:hAnsi="Arial" w:cs="Arial"/>
                      <w:sz w:val="20"/>
                      <w:szCs w:val="20"/>
                      <w:lang w:eastAsia="tr-TR"/>
                    </w:rPr>
                  </w:pPr>
                  <w:r w:rsidRPr="004A32AF">
                    <w:rPr>
                      <w:rFonts w:ascii="Arial" w:eastAsia="Times New Roman" w:hAnsi="Arial" w:cs="Arial"/>
                      <w:sz w:val="20"/>
                      <w:szCs w:val="20"/>
                      <w:lang w:eastAsia="tr-TR"/>
                    </w:rPr>
                    <w:t>(5) Okutman kadrosuna başvuru için aranacak özel şartlar şunlardır:</w:t>
                  </w:r>
                </w:p>
                <w:p w:rsidR="009945F3" w:rsidRPr="004A32AF" w:rsidRDefault="009945F3" w:rsidP="004A32AF">
                  <w:pPr>
                    <w:spacing w:after="100" w:line="360" w:lineRule="auto"/>
                    <w:rPr>
                      <w:rFonts w:ascii="Arial" w:eastAsia="Times New Roman" w:hAnsi="Arial" w:cs="Arial"/>
                      <w:sz w:val="20"/>
                      <w:szCs w:val="20"/>
                      <w:lang w:eastAsia="tr-TR"/>
                    </w:rPr>
                  </w:pPr>
                  <w:r w:rsidRPr="004A32AF">
                    <w:rPr>
                      <w:rFonts w:ascii="Arial" w:eastAsia="Times New Roman" w:hAnsi="Arial" w:cs="Arial"/>
                      <w:sz w:val="20"/>
                      <w:szCs w:val="20"/>
                      <w:lang w:eastAsia="tr-TR"/>
                    </w:rPr>
                    <w:t xml:space="preserve">a) Yabancı dil okutmanları hariç olmak üzere lisans düzeyinde eğitim yapılan birimlerde (rektörlüğe bağlı bölümler </w:t>
                  </w:r>
                  <w:proofErr w:type="gramStart"/>
                  <w:r w:rsidRPr="004A32AF">
                    <w:rPr>
                      <w:rFonts w:ascii="Arial" w:eastAsia="Times New Roman" w:hAnsi="Arial" w:cs="Arial"/>
                      <w:sz w:val="20"/>
                      <w:szCs w:val="20"/>
                      <w:lang w:eastAsia="tr-TR"/>
                    </w:rPr>
                    <w:t>dahil</w:t>
                  </w:r>
                  <w:proofErr w:type="gramEnd"/>
                  <w:r w:rsidRPr="004A32AF">
                    <w:rPr>
                      <w:rFonts w:ascii="Arial" w:eastAsia="Times New Roman" w:hAnsi="Arial" w:cs="Arial"/>
                      <w:sz w:val="20"/>
                      <w:szCs w:val="20"/>
                      <w:lang w:eastAsia="tr-TR"/>
                    </w:rPr>
                    <w:t>) atanacak okutman adaylarında en az yüksek lisans mezunu olmak,</w:t>
                  </w:r>
                  <w:r w:rsidRPr="004A32AF">
                    <w:rPr>
                      <w:rFonts w:ascii="Arial" w:eastAsia="Times New Roman" w:hAnsi="Arial" w:cs="Arial"/>
                      <w:sz w:val="20"/>
                      <w:szCs w:val="20"/>
                      <w:lang w:eastAsia="tr-TR"/>
                    </w:rPr>
                    <w:br/>
                    <w:t>b) Yabancı dil okutmanı başvurularında Öğrenci Seçme ve Yerleştirme Merkezi tarafından yapılan Kamu Personeli Yabancı Dil Bilgisi Seviye Tespit Sınavı (KPDS) veya Üniversitelerarası Kurul Yabancı Dil Sınavı (ÜDS)’den en az 80 puan veya eşdeğerliliği Yükseköğretim Kurulunca kabul edilen bir sınavdan bu puan muadili bir puana sahip olmak.</w:t>
                  </w:r>
                </w:p>
                <w:p w:rsidR="009945F3" w:rsidRPr="004A32AF" w:rsidRDefault="009945F3" w:rsidP="004A32AF">
                  <w:pPr>
                    <w:spacing w:after="0" w:line="360" w:lineRule="auto"/>
                    <w:rPr>
                      <w:rFonts w:ascii="Arial" w:eastAsia="Times New Roman" w:hAnsi="Arial" w:cs="Arial"/>
                      <w:sz w:val="20"/>
                      <w:szCs w:val="20"/>
                      <w:lang w:eastAsia="tr-TR"/>
                    </w:rPr>
                  </w:pPr>
                  <w:r w:rsidRPr="004A32AF">
                    <w:rPr>
                      <w:rFonts w:ascii="Arial" w:eastAsia="Times New Roman" w:hAnsi="Arial" w:cs="Arial"/>
                      <w:sz w:val="20"/>
                      <w:szCs w:val="20"/>
                      <w:lang w:eastAsia="tr-TR"/>
                    </w:rPr>
                    <w:t>(6) Uzman, Çevirici ve Eğitim-Öğretim Planlamacısı kadrosuna başvuru için aranacak özel şartlar şunlardır:</w:t>
                  </w:r>
                </w:p>
                <w:p w:rsidR="009945F3" w:rsidRPr="004A32AF" w:rsidRDefault="009945F3" w:rsidP="004A32AF">
                  <w:pPr>
                    <w:spacing w:after="100" w:line="360" w:lineRule="auto"/>
                    <w:rPr>
                      <w:rFonts w:ascii="Arial" w:eastAsia="Times New Roman" w:hAnsi="Arial" w:cs="Arial"/>
                      <w:sz w:val="20"/>
                      <w:szCs w:val="20"/>
                      <w:lang w:eastAsia="tr-TR"/>
                    </w:rPr>
                  </w:pPr>
                  <w:r w:rsidRPr="004A32AF">
                    <w:rPr>
                      <w:rFonts w:ascii="Arial" w:eastAsia="Times New Roman" w:hAnsi="Arial" w:cs="Arial"/>
                      <w:sz w:val="20"/>
                      <w:szCs w:val="20"/>
                      <w:lang w:eastAsia="tr-TR"/>
                    </w:rPr>
                    <w:t>a) En az lisans mezunu olmak,</w:t>
                  </w:r>
                  <w:r w:rsidRPr="004A32AF">
                    <w:rPr>
                      <w:rFonts w:ascii="Arial" w:eastAsia="Times New Roman" w:hAnsi="Arial" w:cs="Arial"/>
                      <w:sz w:val="20"/>
                      <w:szCs w:val="20"/>
                      <w:lang w:eastAsia="tr-TR"/>
                    </w:rPr>
                    <w:br/>
                  </w:r>
                  <w:r w:rsidRPr="004A32AF">
                    <w:rPr>
                      <w:rFonts w:ascii="Arial" w:eastAsia="Times New Roman" w:hAnsi="Arial" w:cs="Arial"/>
                      <w:sz w:val="20"/>
                      <w:szCs w:val="20"/>
                      <w:lang w:eastAsia="tr-TR"/>
                    </w:rPr>
                    <w:lastRenderedPageBreak/>
                    <w:t>b) Belgelendirmek kaydıyla alanlarında en az iki yıl tecrübeli olmak.</w:t>
                  </w:r>
                </w:p>
                <w:p w:rsidR="009945F3" w:rsidRPr="004A32AF" w:rsidRDefault="009945F3" w:rsidP="004A32AF">
                  <w:pPr>
                    <w:spacing w:after="0" w:line="360" w:lineRule="auto"/>
                    <w:rPr>
                      <w:rFonts w:ascii="Arial" w:eastAsia="Times New Roman" w:hAnsi="Arial" w:cs="Arial"/>
                      <w:sz w:val="20"/>
                      <w:szCs w:val="20"/>
                      <w:lang w:eastAsia="tr-TR"/>
                    </w:rPr>
                  </w:pPr>
                  <w:r w:rsidRPr="004A32AF">
                    <w:rPr>
                      <w:rFonts w:ascii="Arial" w:eastAsia="Times New Roman" w:hAnsi="Arial" w:cs="Arial"/>
                      <w:b/>
                      <w:bCs/>
                      <w:sz w:val="20"/>
                      <w:szCs w:val="20"/>
                      <w:lang w:eastAsia="tr-TR"/>
                    </w:rPr>
                    <w:t>İlan</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MADDE 8 –</w:t>
                  </w:r>
                  <w:r w:rsidRPr="004A32AF">
                    <w:rPr>
                      <w:rFonts w:ascii="Arial" w:eastAsia="Times New Roman" w:hAnsi="Arial" w:cs="Arial"/>
                      <w:sz w:val="20"/>
                      <w:szCs w:val="20"/>
                      <w:lang w:eastAsia="tr-TR"/>
                    </w:rPr>
                    <w:t xml:space="preserve"> (1) Yükseköğretim kurumlarında ihtiyaç duyulan öğretim üyesi dışındaki öğretim elemanı kadroları, varsa ilgili birimin bölüm başkanınca, bölüm kurulunun görüşü alınarak fakültelerde dekanlığa, konservatuar ve yüksekokullarda müdürlüklere, rektörlüğe bağlı bölümlerde rektörlüğe, enstitülerde ise enstitü yönetim kurulunun görüşü alınarak, müdür tarafından, ilan edilmek üzere rektörlüğe iletilir. Rektörlükler kendilerine ulaşan kadro taleplerini en geç bir ay içinde Yükseköğretim Kurulu Başkanlığına bildirirler. 78 sayılı Kanun Hükmünde Kararnamenin 5 inci maddesine göre kullanma izni verilen kadrolar Yükseköğretim Kurulunun internet adresinde yayınlanmak üzere rektörlükçe Yükseköğretim Kurulu Başkanlığına gönderilir. İlan metninde adaylarda bu Yönetmelik kapsamında belirlenen şartlar, son başvuru tarihi, ön değerlendirme sonuçlarının ilan tarihi, giriş sınavı tarihi ve sonuçlarının açıklanacağı günleri içeren sınav takvimi de belirtilir. Son başvuru tarihi ilan tarihinden itibaren </w:t>
                  </w:r>
                  <w:proofErr w:type="spellStart"/>
                  <w:r w:rsidRPr="004A32AF">
                    <w:rPr>
                      <w:rFonts w:ascii="Arial" w:eastAsia="Times New Roman" w:hAnsi="Arial" w:cs="Arial"/>
                      <w:sz w:val="20"/>
                      <w:szCs w:val="20"/>
                      <w:lang w:eastAsia="tr-TR"/>
                    </w:rPr>
                    <w:t>onbeş</w:t>
                  </w:r>
                  <w:proofErr w:type="spellEnd"/>
                  <w:r w:rsidRPr="004A32AF">
                    <w:rPr>
                      <w:rFonts w:ascii="Arial" w:eastAsia="Times New Roman" w:hAnsi="Arial" w:cs="Arial"/>
                      <w:sz w:val="20"/>
                      <w:szCs w:val="20"/>
                      <w:lang w:eastAsia="tr-TR"/>
                    </w:rPr>
                    <w:t xml:space="preserve"> günden az olarak belirlenemez. Adayların başvuruları internet üzerinden de alınabilir. </w:t>
                  </w:r>
                  <w:r w:rsidRPr="004A32AF">
                    <w:rPr>
                      <w:rFonts w:ascii="Arial" w:eastAsia="Times New Roman" w:hAnsi="Arial" w:cs="Arial"/>
                      <w:sz w:val="20"/>
                      <w:szCs w:val="20"/>
                      <w:lang w:eastAsia="tr-TR"/>
                    </w:rPr>
                    <w:br/>
                  </w:r>
                  <w:proofErr w:type="gramStart"/>
                  <w:r w:rsidRPr="004A32AF">
                    <w:rPr>
                      <w:rFonts w:ascii="Arial" w:eastAsia="Times New Roman" w:hAnsi="Arial" w:cs="Arial"/>
                      <w:b/>
                      <w:bCs/>
                      <w:sz w:val="20"/>
                      <w:szCs w:val="20"/>
                      <w:lang w:eastAsia="tr-TR"/>
                    </w:rPr>
                    <w:t>Giriş sınavı jürisinin belirlenmesi</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MADDE 9 –</w:t>
                  </w:r>
                  <w:r w:rsidRPr="004A32AF">
                    <w:rPr>
                      <w:rFonts w:ascii="Arial" w:eastAsia="Times New Roman" w:hAnsi="Arial" w:cs="Arial"/>
                      <w:sz w:val="20"/>
                      <w:szCs w:val="20"/>
                      <w:lang w:eastAsia="tr-TR"/>
                    </w:rPr>
                    <w:t xml:space="preserve"> (1) Yükseköğretim kurumlarında giriş sınavı jürisi; fakültelerde dekanın; konservatuar, enstitü, yüksekokul ve meslek yüksekokullarında müdürün önereceği en az sekiz öğretim üyesi arasından (biri ilgili anabilim dalı başkanı, anabilim dalı başkanı yoksa bölüm başkanı olmak üzere) ilgili yönetim kurulunca seçilecek üç asıl bir yedek üyeden oluşur. </w:t>
                  </w:r>
                  <w:proofErr w:type="gramEnd"/>
                  <w:r w:rsidRPr="004A32AF">
                    <w:rPr>
                      <w:rFonts w:ascii="Arial" w:eastAsia="Times New Roman" w:hAnsi="Arial" w:cs="Arial"/>
                      <w:sz w:val="20"/>
                      <w:szCs w:val="20"/>
                      <w:lang w:eastAsia="tr-TR"/>
                    </w:rPr>
                    <w:t xml:space="preserve">Önerilen üyelerin, atama yapılacak öğretim elemanı kadro unvanının gerektirdiği görev alanı ile ilgili olması esastır. </w:t>
                  </w:r>
                  <w:r w:rsidRPr="004A32AF">
                    <w:rPr>
                      <w:rFonts w:ascii="Arial" w:eastAsia="Times New Roman" w:hAnsi="Arial" w:cs="Arial"/>
                      <w:sz w:val="20"/>
                      <w:szCs w:val="20"/>
                      <w:lang w:eastAsia="tr-TR"/>
                    </w:rPr>
                    <w:br/>
                    <w:t xml:space="preserve">(2) Jüri, üyeleri arasından birini </w:t>
                  </w:r>
                  <w:proofErr w:type="gramStart"/>
                  <w:r w:rsidRPr="004A32AF">
                    <w:rPr>
                      <w:rFonts w:ascii="Arial" w:eastAsia="Times New Roman" w:hAnsi="Arial" w:cs="Arial"/>
                      <w:sz w:val="20"/>
                      <w:szCs w:val="20"/>
                      <w:lang w:eastAsia="tr-TR"/>
                    </w:rPr>
                    <w:t>raportör</w:t>
                  </w:r>
                  <w:proofErr w:type="gramEnd"/>
                  <w:r w:rsidRPr="004A32AF">
                    <w:rPr>
                      <w:rFonts w:ascii="Arial" w:eastAsia="Times New Roman" w:hAnsi="Arial" w:cs="Arial"/>
                      <w:sz w:val="20"/>
                      <w:szCs w:val="20"/>
                      <w:lang w:eastAsia="tr-TR"/>
                    </w:rPr>
                    <w:t xml:space="preserve"> olarak belirler.</w:t>
                  </w:r>
                  <w:r w:rsidRPr="004A32AF">
                    <w:rPr>
                      <w:rFonts w:ascii="Arial" w:eastAsia="Times New Roman" w:hAnsi="Arial" w:cs="Arial"/>
                      <w:sz w:val="20"/>
                      <w:szCs w:val="20"/>
                      <w:lang w:eastAsia="tr-TR"/>
                    </w:rPr>
                    <w:br/>
                  </w:r>
                  <w:proofErr w:type="gramStart"/>
                  <w:r w:rsidRPr="004A32AF">
                    <w:rPr>
                      <w:rFonts w:ascii="Arial" w:eastAsia="Times New Roman" w:hAnsi="Arial" w:cs="Arial"/>
                      <w:b/>
                      <w:bCs/>
                      <w:sz w:val="20"/>
                      <w:szCs w:val="20"/>
                      <w:lang w:eastAsia="tr-TR"/>
                    </w:rPr>
                    <w:t>Ön değerlendirme</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MADDE 10 –</w:t>
                  </w:r>
                  <w:r w:rsidRPr="004A32AF">
                    <w:rPr>
                      <w:rFonts w:ascii="Arial" w:eastAsia="Times New Roman" w:hAnsi="Arial" w:cs="Arial"/>
                      <w:sz w:val="20"/>
                      <w:szCs w:val="20"/>
                      <w:lang w:eastAsia="tr-TR"/>
                    </w:rPr>
                    <w:t xml:space="preserve"> (1) Sınav jürisi; müracaat eden adaylar arasından ilan edilen kadro sayısının dört katına kadar adayı, ALES puanının %60’ını (merkezi sınavdan muaf olan adayların son iki yıla ait ALES notunun bulunmaması halinde, ALES puanı 70 olarak kabul edilir) ve yabancı dil puanının %40’ını; meslek yüksekokullarına müracaatlarda ise ALES puanının %70’ini ve lisans mezuniyet notunun %30’unu dikkate alarak belirler ve kurumun web sitesinde ilan eder. </w:t>
                  </w:r>
                  <w:proofErr w:type="gramEnd"/>
                  <w:r w:rsidRPr="004A32AF">
                    <w:rPr>
                      <w:rFonts w:ascii="Arial" w:eastAsia="Times New Roman" w:hAnsi="Arial" w:cs="Arial"/>
                      <w:sz w:val="20"/>
                      <w:szCs w:val="20"/>
                      <w:lang w:eastAsia="tr-TR"/>
                    </w:rPr>
                    <w:t xml:space="preserve">Bu sıralamaya göre son sırada aynı </w:t>
                  </w:r>
                  <w:proofErr w:type="spellStart"/>
                  <w:r w:rsidRPr="004A32AF">
                    <w:rPr>
                      <w:rFonts w:ascii="Arial" w:eastAsia="Times New Roman" w:hAnsi="Arial" w:cs="Arial"/>
                      <w:sz w:val="20"/>
                      <w:szCs w:val="20"/>
                      <w:lang w:eastAsia="tr-TR"/>
                    </w:rPr>
                    <w:t>puna</w:t>
                  </w:r>
                  <w:proofErr w:type="spellEnd"/>
                  <w:r w:rsidRPr="004A32AF">
                    <w:rPr>
                      <w:rFonts w:ascii="Arial" w:eastAsia="Times New Roman" w:hAnsi="Arial" w:cs="Arial"/>
                      <w:sz w:val="20"/>
                      <w:szCs w:val="20"/>
                      <w:lang w:eastAsia="tr-TR"/>
                    </w:rPr>
                    <w:t xml:space="preserve"> sahip birden fazla adayın olması halinde, bu kişilerin tamamı sınava çağrılır. Başvuru sayısının ilan edilen kadronun dört katından az olması halinde, adayların tamamı giriş sınavına alınır. </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Giriş sınavları</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MADDE 11 –</w:t>
                  </w:r>
                  <w:r w:rsidRPr="004A32AF">
                    <w:rPr>
                      <w:rFonts w:ascii="Arial" w:eastAsia="Times New Roman" w:hAnsi="Arial" w:cs="Arial"/>
                      <w:sz w:val="20"/>
                      <w:szCs w:val="20"/>
                      <w:lang w:eastAsia="tr-TR"/>
                    </w:rPr>
                    <w:t xml:space="preserve"> (1) Giriş sınavları bu Yönetmelikte belirtilen jüri tarafından yazılı olarak </w:t>
                  </w:r>
                  <w:proofErr w:type="gramStart"/>
                  <w:r w:rsidRPr="004A32AF">
                    <w:rPr>
                      <w:rFonts w:ascii="Arial" w:eastAsia="Times New Roman" w:hAnsi="Arial" w:cs="Arial"/>
                      <w:sz w:val="20"/>
                      <w:szCs w:val="20"/>
                      <w:lang w:eastAsia="tr-TR"/>
                    </w:rPr>
                    <w:t>yapılır.Sınavda</w:t>
                  </w:r>
                  <w:proofErr w:type="gramEnd"/>
                  <w:r w:rsidRPr="004A32AF">
                    <w:rPr>
                      <w:rFonts w:ascii="Arial" w:eastAsia="Times New Roman" w:hAnsi="Arial" w:cs="Arial"/>
                      <w:sz w:val="20"/>
                      <w:szCs w:val="20"/>
                      <w:lang w:eastAsia="tr-TR"/>
                    </w:rPr>
                    <w:t xml:space="preserve"> adayın mesleki ifade becerisi, analitik düşünme ve akademik yeteneği, genel kültür düzeyi ve başvurduğu alanla ilgili beceri ve ilgi düzeyi değerlendirilir. </w:t>
                  </w:r>
                  <w:r w:rsidRPr="004A32AF">
                    <w:rPr>
                      <w:rFonts w:ascii="Arial" w:eastAsia="Times New Roman" w:hAnsi="Arial" w:cs="Arial"/>
                      <w:sz w:val="20"/>
                      <w:szCs w:val="20"/>
                      <w:lang w:eastAsia="tr-TR"/>
                    </w:rPr>
                    <w:br/>
                    <w:t>(2) Raportör olarak belirlenen üye, giriş sınavının soru ve cevaplarını tutanak altına alır.</w:t>
                  </w:r>
                  <w:r w:rsidRPr="004A32AF">
                    <w:rPr>
                      <w:rFonts w:ascii="Arial" w:eastAsia="Times New Roman" w:hAnsi="Arial" w:cs="Arial"/>
                      <w:sz w:val="20"/>
                      <w:szCs w:val="20"/>
                      <w:lang w:eastAsia="tr-TR"/>
                    </w:rPr>
                    <w:br/>
                  </w:r>
                  <w:proofErr w:type="gramStart"/>
                  <w:r w:rsidRPr="004A32AF">
                    <w:rPr>
                      <w:rFonts w:ascii="Arial" w:eastAsia="Times New Roman" w:hAnsi="Arial" w:cs="Arial"/>
                      <w:b/>
                      <w:bCs/>
                      <w:sz w:val="20"/>
                      <w:szCs w:val="20"/>
                      <w:lang w:eastAsia="tr-TR"/>
                    </w:rPr>
                    <w:t>Değerlendirme</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MADDE 12 –</w:t>
                  </w:r>
                  <w:r w:rsidRPr="004A32AF">
                    <w:rPr>
                      <w:rFonts w:ascii="Arial" w:eastAsia="Times New Roman" w:hAnsi="Arial" w:cs="Arial"/>
                      <w:sz w:val="20"/>
                      <w:szCs w:val="20"/>
                      <w:lang w:eastAsia="tr-TR"/>
                    </w:rPr>
                    <w:t xml:space="preserve"> (1) Sınav jürisi değerlendirmesinde; ALES notunun %30’unu (merkezi sınavdan muaf tutulacak adayların değerlendirilmesinde; son iki yıla ait merkezi sınav notunun bulunmaması halinde ALES puanı 70 olarak kabul edilir), lisans mezuniyet notunun %30’unu, yabancı dil puanının %10’unu ve giriş sınavı notunun %30’unu; meslek yüksekokullarında ise ALES notunun %35’ini (merkezi sınavdan muaf tutulacak adayların değerlendirilmesinde; son iki yıla ait merkezi sınav notunun bulunmaması halinde ALES puanı 70 olarak kabul edilir), lisans mezuniyet notunun %30’unu ve giriş sınavı notunun </w:t>
                  </w:r>
                  <w:r w:rsidRPr="004A32AF">
                    <w:rPr>
                      <w:rFonts w:ascii="Arial" w:eastAsia="Times New Roman" w:hAnsi="Arial" w:cs="Arial"/>
                      <w:sz w:val="20"/>
                      <w:szCs w:val="20"/>
                      <w:lang w:eastAsia="tr-TR"/>
                    </w:rPr>
                    <w:lastRenderedPageBreak/>
                    <w:t>%35’ini hesaplayarak ilan edilen kadro sayısı kadar adayı başarı sırasına göre belirler.</w:t>
                  </w:r>
                  <w:proofErr w:type="gramEnd"/>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Sınavlarda başarılı olanların atanması</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MADDE 13 –</w:t>
                  </w:r>
                  <w:r w:rsidRPr="004A32AF">
                    <w:rPr>
                      <w:rFonts w:ascii="Arial" w:eastAsia="Times New Roman" w:hAnsi="Arial" w:cs="Arial"/>
                      <w:sz w:val="20"/>
                      <w:szCs w:val="20"/>
                      <w:lang w:eastAsia="tr-TR"/>
                    </w:rPr>
                    <w:t xml:space="preserve"> (1) Sınavlarda başarılı olan adaylar, başarı puanları esas alınarak ilan edilir. İlan edilen kadro sayısını geçmemek şartıyla yedek aday da ilan edilebilir. Atamalar yürürlükteki mevzuata göre yapılır.</w:t>
                  </w:r>
                </w:p>
                <w:p w:rsidR="0082644F" w:rsidRDefault="0082644F" w:rsidP="004A32AF">
                  <w:pPr>
                    <w:spacing w:after="0" w:line="360" w:lineRule="auto"/>
                    <w:rPr>
                      <w:rFonts w:ascii="Arial" w:eastAsia="Times New Roman" w:hAnsi="Arial" w:cs="Arial"/>
                      <w:b/>
                      <w:bCs/>
                      <w:sz w:val="20"/>
                      <w:szCs w:val="20"/>
                      <w:lang w:eastAsia="tr-TR"/>
                    </w:rPr>
                  </w:pPr>
                </w:p>
                <w:p w:rsidR="0009257B" w:rsidRDefault="009945F3" w:rsidP="0082644F">
                  <w:pPr>
                    <w:spacing w:after="0" w:line="360" w:lineRule="auto"/>
                    <w:rPr>
                      <w:rFonts w:ascii="Arial" w:eastAsia="Times New Roman" w:hAnsi="Arial" w:cs="Arial"/>
                      <w:b/>
                      <w:bCs/>
                      <w:sz w:val="20"/>
                      <w:szCs w:val="20"/>
                      <w:lang w:eastAsia="tr-TR"/>
                    </w:rPr>
                  </w:pPr>
                  <w:r w:rsidRPr="004A32AF">
                    <w:rPr>
                      <w:rFonts w:ascii="Arial" w:eastAsia="Times New Roman" w:hAnsi="Arial" w:cs="Arial"/>
                      <w:b/>
                      <w:bCs/>
                      <w:sz w:val="20"/>
                      <w:szCs w:val="20"/>
                      <w:lang w:eastAsia="tr-TR"/>
                    </w:rPr>
                    <w:t>ÜÇÜNCÜ BÖLÜM</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Çeşitli ve Son Hükümler</w:t>
                  </w:r>
                  <w:r w:rsidRPr="004A32AF">
                    <w:rPr>
                      <w:rFonts w:ascii="Arial" w:eastAsia="Times New Roman" w:hAnsi="Arial" w:cs="Arial"/>
                      <w:b/>
                      <w:bCs/>
                      <w:sz w:val="20"/>
                      <w:szCs w:val="20"/>
                      <w:lang w:eastAsia="tr-TR"/>
                    </w:rPr>
                    <w:br/>
                    <w:t>Muafiyet</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MADDE 14 –</w:t>
                  </w:r>
                  <w:r w:rsidRPr="004A32AF">
                    <w:rPr>
                      <w:rFonts w:ascii="Arial" w:eastAsia="Times New Roman" w:hAnsi="Arial" w:cs="Arial"/>
                      <w:sz w:val="20"/>
                      <w:szCs w:val="20"/>
                      <w:lang w:eastAsia="tr-TR"/>
                    </w:rPr>
                    <w:t xml:space="preserve"> (1) Doktorasını tamamlamış olanlar, </w:t>
                  </w:r>
                  <w:proofErr w:type="gramStart"/>
                  <w:r w:rsidRPr="004A32AF">
                    <w:rPr>
                      <w:rFonts w:ascii="Arial" w:eastAsia="Times New Roman" w:hAnsi="Arial" w:cs="Arial"/>
                      <w:sz w:val="20"/>
                      <w:szCs w:val="20"/>
                      <w:lang w:eastAsia="tr-TR"/>
                    </w:rPr>
                    <w:t>29/6/2009</w:t>
                  </w:r>
                  <w:proofErr w:type="gramEnd"/>
                  <w:r w:rsidRPr="004A32AF">
                    <w:rPr>
                      <w:rFonts w:ascii="Arial" w:eastAsia="Times New Roman" w:hAnsi="Arial" w:cs="Arial"/>
                      <w:sz w:val="20"/>
                      <w:szCs w:val="20"/>
                      <w:lang w:eastAsia="tr-TR"/>
                    </w:rPr>
                    <w:t xml:space="preserve"> tarihli ve 2009/15153 sayılı Bakanlar Kurulu Kararıyla yürürlüğe konulan Tıpta ve Diş Hekimliğinde Uzmanlık Eğitimi Yönetmeliği hükümlerine göre uzmanlık eğitimini tamamlayanlar, meslek yüksekokullarının Yükseköğretim Kurulu tarafından belirlenen uzmanlık alanlarına atanacaklar, bu yönetmelik yürürlüğe girdiği tarihte yükseköğretim kurumlarında bu kadro unvanlarında çalışmakta olanlar ile yükseköğretim kurumlarından ayrılan öğretim elemanlarının çalışmakta oldukları yükseköğretim kurumlarında veya başka yükseköğretim kurumlarında öğretim elemanı kadrolarına başvurularında, merkezi sınav; Öğretim Üyesi Yetiştirme Projesi kapsamında, Yükseköğretim Yürütme Kurulu kararı ile belirlenen araştırma görevlisi kontenjanlarına yapılacak başvurular ile meslek yüksekokullarının öğretim elemanı kadrolarına başvurularında ise yabancı dil şartı aranmaz.</w:t>
                  </w:r>
                  <w:r w:rsidRPr="004A32AF">
                    <w:rPr>
                      <w:rFonts w:ascii="Arial" w:eastAsia="Times New Roman" w:hAnsi="Arial" w:cs="Arial"/>
                      <w:sz w:val="20"/>
                      <w:szCs w:val="20"/>
                      <w:lang w:eastAsia="tr-TR"/>
                    </w:rPr>
                    <w:br/>
                  </w:r>
                </w:p>
                <w:p w:rsidR="009945F3" w:rsidRPr="004A32AF" w:rsidRDefault="009945F3" w:rsidP="0082644F">
                  <w:pPr>
                    <w:spacing w:after="0" w:line="360" w:lineRule="auto"/>
                    <w:rPr>
                      <w:rFonts w:ascii="Arial" w:eastAsia="Times New Roman" w:hAnsi="Arial" w:cs="Arial"/>
                      <w:sz w:val="20"/>
                      <w:szCs w:val="20"/>
                      <w:lang w:eastAsia="tr-TR"/>
                    </w:rPr>
                  </w:pPr>
                  <w:bookmarkStart w:id="0" w:name="_GoBack"/>
                  <w:bookmarkEnd w:id="0"/>
                  <w:r w:rsidRPr="004A32AF">
                    <w:rPr>
                      <w:rFonts w:ascii="Arial" w:eastAsia="Times New Roman" w:hAnsi="Arial" w:cs="Arial"/>
                      <w:b/>
                      <w:bCs/>
                      <w:sz w:val="20"/>
                      <w:szCs w:val="20"/>
                      <w:lang w:eastAsia="tr-TR"/>
                    </w:rPr>
                    <w:t>Yürürlükten kaldırılan yönetmelik</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MADDE 15 –</w:t>
                  </w:r>
                  <w:r w:rsidRPr="004A32AF">
                    <w:rPr>
                      <w:rFonts w:ascii="Arial" w:eastAsia="Times New Roman" w:hAnsi="Arial" w:cs="Arial"/>
                      <w:sz w:val="20"/>
                      <w:szCs w:val="20"/>
                      <w:lang w:eastAsia="tr-TR"/>
                    </w:rPr>
                    <w:t xml:space="preserve"> (1) </w:t>
                  </w:r>
                  <w:proofErr w:type="gramStart"/>
                  <w:r w:rsidRPr="004A32AF">
                    <w:rPr>
                      <w:rFonts w:ascii="Arial" w:eastAsia="Times New Roman" w:hAnsi="Arial" w:cs="Arial"/>
                      <w:sz w:val="20"/>
                      <w:szCs w:val="20"/>
                      <w:lang w:eastAsia="tr-TR"/>
                    </w:rPr>
                    <w:t>5/9/2006</w:t>
                  </w:r>
                  <w:proofErr w:type="gramEnd"/>
                  <w:r w:rsidRPr="004A32AF">
                    <w:rPr>
                      <w:rFonts w:ascii="Arial" w:eastAsia="Times New Roman" w:hAnsi="Arial" w:cs="Arial"/>
                      <w:sz w:val="20"/>
                      <w:szCs w:val="20"/>
                      <w:lang w:eastAsia="tr-TR"/>
                    </w:rPr>
                    <w:t xml:space="preserve"> tarihli ve 26280 sayılı Resmî Gazetede yayımlanan "Bazı Akademik Kadrolara Öğretim Elemanı Dışındaki Kadrolardan Naklen Yapılacak Atamalarda ya da Açıktan Atamalarda Uygulanacak Merkezi Sınav ile Giriş Sınavlarına İlişkin Usul ve Esaslar Hakkında Yönetmelik" yürürlükten kaldırılmıştır.</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GEÇİCİ MADDE 1 –</w:t>
                  </w:r>
                  <w:r w:rsidRPr="004A32AF">
                    <w:rPr>
                      <w:rFonts w:ascii="Arial" w:eastAsia="Times New Roman" w:hAnsi="Arial" w:cs="Arial"/>
                      <w:sz w:val="20"/>
                      <w:szCs w:val="20"/>
                      <w:lang w:eastAsia="tr-TR"/>
                    </w:rPr>
                    <w:t xml:space="preserve"> (1) Bu Yönetmelik yayımlanmadan önce Öğretim Üyesi Yetiştirme Programı çerçevesinde yapılan sınavlarda başarılı olarak bir yükseköğretim kurumunda araştırma görevlisi kadrosuna atanmaya hak kazananlar hakkında bu yönetmelik hükümleri uygulanmaz.</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 xml:space="preserve">GEÇİCİ MADDE 2 – </w:t>
                  </w:r>
                  <w:r w:rsidRPr="004A32AF">
                    <w:rPr>
                      <w:rFonts w:ascii="Arial" w:eastAsia="Times New Roman" w:hAnsi="Arial" w:cs="Arial"/>
                      <w:sz w:val="20"/>
                      <w:szCs w:val="20"/>
                      <w:lang w:eastAsia="tr-TR"/>
                    </w:rPr>
                    <w:t xml:space="preserve">(1) Öğretim Üyesi Yetiştirme Projesi kapsamında Yükseköğretim Yürütme Kurulu kararı ile belirlenen kontenjanlara başvuran adayların, araştırma görevlisi kadrolarına, istekleri halinde ilgili Yükseköğretim Kurumlarının Senato Kararı ile lisans genel not ortalamasının % 35'i, ALES puanının %50'si, varsa yabancı dil puanının %15'i esas alınarak, atama yapılabilir. </w:t>
                  </w:r>
                  <w:r w:rsidRPr="004A32AF">
                    <w:rPr>
                      <w:rFonts w:ascii="Arial" w:eastAsia="Times New Roman" w:hAnsi="Arial" w:cs="Arial"/>
                      <w:b/>
                      <w:bCs/>
                      <w:sz w:val="20"/>
                      <w:szCs w:val="20"/>
                      <w:lang w:eastAsia="tr-TR"/>
                    </w:rPr>
                    <w:br/>
                    <w:t>Yürürlük</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MADDE 16 –</w:t>
                  </w:r>
                  <w:r w:rsidRPr="004A32AF">
                    <w:rPr>
                      <w:rFonts w:ascii="Arial" w:eastAsia="Times New Roman" w:hAnsi="Arial" w:cs="Arial"/>
                      <w:sz w:val="20"/>
                      <w:szCs w:val="20"/>
                      <w:lang w:eastAsia="tr-TR"/>
                    </w:rPr>
                    <w:t xml:space="preserve"> (1) Bu Yönetmelik yayımı tarihinde yürürlüğe girer.</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Yürütme</w:t>
                  </w:r>
                  <w:r w:rsidRPr="004A32AF">
                    <w:rPr>
                      <w:rFonts w:ascii="Arial" w:eastAsia="Times New Roman" w:hAnsi="Arial" w:cs="Arial"/>
                      <w:sz w:val="20"/>
                      <w:szCs w:val="20"/>
                      <w:lang w:eastAsia="tr-TR"/>
                    </w:rPr>
                    <w:br/>
                  </w:r>
                  <w:r w:rsidRPr="004A32AF">
                    <w:rPr>
                      <w:rFonts w:ascii="Arial" w:eastAsia="Times New Roman" w:hAnsi="Arial" w:cs="Arial"/>
                      <w:b/>
                      <w:bCs/>
                      <w:sz w:val="20"/>
                      <w:szCs w:val="20"/>
                      <w:lang w:eastAsia="tr-TR"/>
                    </w:rPr>
                    <w:t>MADDE 17 –</w:t>
                  </w:r>
                  <w:r w:rsidRPr="004A32AF">
                    <w:rPr>
                      <w:rFonts w:ascii="Arial" w:eastAsia="Times New Roman" w:hAnsi="Arial" w:cs="Arial"/>
                      <w:sz w:val="20"/>
                      <w:szCs w:val="20"/>
                      <w:lang w:eastAsia="tr-TR"/>
                    </w:rPr>
                    <w:t xml:space="preserve"> (1) Bu Yönetmelik hükümlerini Yükseköğretim Kurulu yürütür.</w:t>
                  </w:r>
                </w:p>
              </w:tc>
            </w:tr>
          </w:tbl>
          <w:p w:rsidR="009945F3" w:rsidRPr="004A32AF" w:rsidRDefault="009945F3" w:rsidP="004A32AF">
            <w:pPr>
              <w:spacing w:after="0" w:line="360" w:lineRule="auto"/>
              <w:rPr>
                <w:rFonts w:ascii="Arial" w:eastAsia="Times New Roman" w:hAnsi="Arial" w:cs="Arial"/>
                <w:sz w:val="20"/>
                <w:szCs w:val="20"/>
                <w:lang w:eastAsia="tr-TR"/>
              </w:rPr>
            </w:pPr>
          </w:p>
        </w:tc>
      </w:tr>
    </w:tbl>
    <w:p w:rsidR="00B07A27" w:rsidRDefault="00611C93"/>
    <w:sectPr w:rsidR="00B07A27" w:rsidSect="00CD51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hyphenationZone w:val="425"/>
  <w:characterSpacingControl w:val="doNotCompress"/>
  <w:compat>
    <w:compatSetting w:name="compatibilityMode" w:uri="http://schemas.microsoft.com/office/word" w:val="12"/>
  </w:compat>
  <w:rsids>
    <w:rsidRoot w:val="009945F3"/>
    <w:rsid w:val="0009257B"/>
    <w:rsid w:val="004A32AF"/>
    <w:rsid w:val="00611C93"/>
    <w:rsid w:val="0082644F"/>
    <w:rsid w:val="009945F3"/>
    <w:rsid w:val="00BC42DD"/>
    <w:rsid w:val="00CD5121"/>
    <w:rsid w:val="00D608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524EE-AD5D-4CE6-99C1-8CA3F95B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1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945F3"/>
    <w:pPr>
      <w:spacing w:after="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945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305193">
      <w:bodyDiv w:val="1"/>
      <w:marLeft w:val="0"/>
      <w:marRight w:val="0"/>
      <w:marTop w:val="0"/>
      <w:marBottom w:val="0"/>
      <w:divBdr>
        <w:top w:val="none" w:sz="0" w:space="0" w:color="auto"/>
        <w:left w:val="none" w:sz="0" w:space="0" w:color="auto"/>
        <w:bottom w:val="none" w:sz="0" w:space="0" w:color="auto"/>
        <w:right w:val="none" w:sz="0" w:space="0" w:color="auto"/>
      </w:divBdr>
      <w:divsChild>
        <w:div w:id="86325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31999372">
          <w:blockQuote w:val="1"/>
          <w:marLeft w:val="720"/>
          <w:marRight w:val="720"/>
          <w:marTop w:val="100"/>
          <w:marBottom w:val="100"/>
          <w:divBdr>
            <w:top w:val="none" w:sz="0" w:space="0" w:color="auto"/>
            <w:left w:val="none" w:sz="0" w:space="0" w:color="auto"/>
            <w:bottom w:val="none" w:sz="0" w:space="0" w:color="auto"/>
            <w:right w:val="none" w:sz="0" w:space="0" w:color="auto"/>
          </w:divBdr>
        </w:div>
        <w:div w:id="444887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1621</Words>
  <Characters>9243</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aysegul.kutay</dc:creator>
  <cp:lastModifiedBy>Hakem</cp:lastModifiedBy>
  <cp:revision>4</cp:revision>
  <dcterms:created xsi:type="dcterms:W3CDTF">2012-04-30T08:27:00Z</dcterms:created>
  <dcterms:modified xsi:type="dcterms:W3CDTF">2015-03-11T07:31:00Z</dcterms:modified>
</cp:coreProperties>
</file>